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B17E47" w:rsidP="00B17E47" w14:paraId="2A32F0AD" w14:textId="77777777">
      <w:pPr>
        <w:ind w:left="-540" w:right="-694"/>
        <w:rPr>
          <w:rFonts w:ascii="Arial" w:hAnsi="Arial" w:cs="Arial"/>
          <w:b/>
          <w:sz w:val="28"/>
          <w:szCs w:val="28"/>
        </w:rPr>
      </w:pPr>
      <w:r w:rsidRPr="00B127F6">
        <w:rPr>
          <w:rFonts w:ascii="Arial" w:hAnsi="Arial" w:cs="Arial"/>
          <w:b/>
          <w:sz w:val="28"/>
          <w:szCs w:val="28"/>
        </w:rPr>
        <w:t xml:space="preserve">University access to Cambridge </w:t>
      </w:r>
      <w:r>
        <w:rPr>
          <w:rFonts w:ascii="Arial" w:hAnsi="Arial" w:cs="Arial"/>
          <w:b/>
          <w:sz w:val="28"/>
          <w:szCs w:val="28"/>
        </w:rPr>
        <w:t xml:space="preserve">International </w:t>
      </w:r>
      <w:r w:rsidRPr="00B127F6">
        <w:rPr>
          <w:rFonts w:ascii="Arial" w:hAnsi="Arial" w:cs="Arial"/>
          <w:b/>
          <w:sz w:val="28"/>
          <w:szCs w:val="28"/>
        </w:rPr>
        <w:t xml:space="preserve">results online </w:t>
      </w:r>
    </w:p>
    <w:p w:rsidR="00B17E47" w:rsidP="00B17E47" w14:paraId="333FFEC3" w14:textId="77777777">
      <w:pPr>
        <w:ind w:left="-540" w:right="-694"/>
        <w:rPr>
          <w:rFonts w:ascii="Arial" w:hAnsi="Arial" w:cs="Arial"/>
          <w:sz w:val="20"/>
          <w:szCs w:val="20"/>
        </w:rPr>
      </w:pPr>
      <w:r w:rsidRPr="00AD52E1">
        <w:rPr>
          <w:rFonts w:ascii="Arial" w:hAnsi="Arial" w:cs="Arial"/>
          <w:sz w:val="20"/>
          <w:szCs w:val="20"/>
        </w:rPr>
        <w:t>This form is for </w:t>
      </w:r>
      <w:r w:rsidRPr="00AD52E1">
        <w:rPr>
          <w:rFonts w:ascii="Arial" w:hAnsi="Arial" w:cs="Arial"/>
          <w:b/>
          <w:bCs/>
          <w:sz w:val="20"/>
          <w:szCs w:val="20"/>
        </w:rPr>
        <w:t>Admissions Office staff from universities</w:t>
      </w:r>
      <w:r w:rsidRPr="00AD52E1">
        <w:rPr>
          <w:rFonts w:ascii="Arial" w:hAnsi="Arial" w:cs="Arial"/>
          <w:sz w:val="20"/>
          <w:szCs w:val="20"/>
        </w:rPr>
        <w:t> that require online access to results for all Cambridge International qualifications via </w:t>
      </w:r>
      <w:hyperlink r:id="rId4" w:tgtFrame="_blank" w:history="1">
        <w:r w:rsidRPr="00AD52E1">
          <w:rPr>
            <w:rFonts w:ascii="Arial" w:hAnsi="Arial" w:cs="Arial"/>
            <w:sz w:val="20"/>
            <w:szCs w:val="20"/>
          </w:rPr>
          <w:t>Cambridge International Direct</w:t>
        </w:r>
      </w:hyperlink>
    </w:p>
    <w:p w:rsidR="00B17E47" w:rsidP="00B17E47" w14:paraId="3222BEF4" w14:textId="77777777">
      <w:pPr>
        <w:ind w:left="-540" w:right="-694"/>
        <w:rPr>
          <w:rFonts w:ascii="Arial" w:hAnsi="Arial" w:cs="Arial"/>
          <w:sz w:val="20"/>
          <w:szCs w:val="20"/>
        </w:rPr>
      </w:pPr>
    </w:p>
    <w:p w:rsidR="00231B47" w:rsidRPr="00222424" w:rsidP="00B17E47" w14:paraId="134016A2" w14:textId="391D3FBB">
      <w:pPr>
        <w:ind w:left="-540" w:right="-694"/>
        <w:rPr>
          <w:rFonts w:ascii="Arial" w:hAnsi="Arial" w:cs="Arial"/>
          <w:sz w:val="20"/>
          <w:szCs w:val="20"/>
        </w:rPr>
      </w:pPr>
      <w:r w:rsidRPr="00AD52E1">
        <w:rPr>
          <w:rFonts w:ascii="Arial" w:hAnsi="Arial" w:cs="Arial"/>
          <w:sz w:val="20"/>
          <w:szCs w:val="20"/>
        </w:rPr>
        <w:t>Each university can request up to </w:t>
      </w:r>
      <w:r w:rsidRPr="00AD52E1">
        <w:rPr>
          <w:rFonts w:ascii="Arial" w:hAnsi="Arial" w:cs="Arial"/>
          <w:b/>
          <w:bCs/>
          <w:sz w:val="20"/>
          <w:szCs w:val="20"/>
        </w:rPr>
        <w:t>six</w:t>
      </w:r>
      <w:r w:rsidRPr="00AD52E1">
        <w:rPr>
          <w:rFonts w:ascii="Arial" w:hAnsi="Arial" w:cs="Arial"/>
          <w:sz w:val="20"/>
          <w:szCs w:val="20"/>
        </w:rPr>
        <w:t> separate user logins by providing person specific email addresses using the form below.</w:t>
      </w:r>
    </w:p>
    <w:tbl>
      <w:tblPr>
        <w:tblW w:w="9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6"/>
        <w:gridCol w:w="4734"/>
      </w:tblGrid>
      <w:tr w14:paraId="3AA0BC99" w14:textId="3111761E" w:rsidTr="00AD52E1">
        <w:tblPrEx>
          <w:tblW w:w="9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9"/>
        </w:trPr>
        <w:tc>
          <w:tcPr>
            <w:tcW w:w="4746" w:type="dxa"/>
            <w:tcBorders>
              <w:top w:val="nil"/>
              <w:left w:val="nil"/>
              <w:bottom w:val="nil"/>
              <w:right w:val="single" w:sz="4" w:space="0" w:color="auto"/>
            </w:tcBorders>
            <w:shd w:val="clear" w:color="auto" w:fill="auto"/>
          </w:tcPr>
          <w:p w:rsidR="00AD52E1" w:rsidRPr="00282B83" w:rsidP="00E215C0" w14:paraId="605F1475" w14:textId="77777777">
            <w:pPr>
              <w:numPr>
                <w:ilvl w:val="0"/>
                <w:numId w:val="1"/>
              </w:numPr>
              <w:tabs>
                <w:tab w:val="num" w:pos="432"/>
              </w:tabs>
              <w:ind w:left="432" w:hanging="432"/>
              <w:rPr>
                <w:rFonts w:ascii="Arial" w:hAnsi="Arial" w:cs="Arial"/>
                <w:color w:val="000000" w:themeColor="text1"/>
                <w:sz w:val="20"/>
                <w:szCs w:val="20"/>
              </w:rPr>
            </w:pPr>
            <w:r w:rsidRPr="00282B83">
              <w:rPr>
                <w:rFonts w:ascii="Arial" w:hAnsi="Arial" w:cs="Arial"/>
                <w:color w:val="000000" w:themeColor="text1"/>
                <w:sz w:val="20"/>
                <w:szCs w:val="20"/>
              </w:rPr>
              <w:t>University or institution</w:t>
            </w:r>
          </w:p>
        </w:tc>
        <w:tc>
          <w:tcPr>
            <w:tcW w:w="4734" w:type="dxa"/>
            <w:tcBorders>
              <w:top w:val="single" w:sz="4" w:space="0" w:color="auto"/>
              <w:left w:val="nil"/>
              <w:bottom w:val="single" w:sz="4" w:space="0" w:color="auto"/>
              <w:right w:val="single" w:sz="4" w:space="0" w:color="auto"/>
            </w:tcBorders>
          </w:tcPr>
          <w:p w:rsidR="00AD52E1" w:rsidRPr="00282B83" w:rsidP="00AD52E1" w14:paraId="05ED383D" w14:textId="77777777">
            <w:pPr>
              <w:tabs>
                <w:tab w:val="num" w:pos="432"/>
              </w:tabs>
              <w:ind w:left="432"/>
              <w:rPr>
                <w:rFonts w:ascii="Arial" w:hAnsi="Arial" w:cs="Arial"/>
                <w:color w:val="000000" w:themeColor="text1"/>
                <w:sz w:val="20"/>
                <w:szCs w:val="20"/>
              </w:rPr>
            </w:pPr>
          </w:p>
        </w:tc>
      </w:tr>
    </w:tbl>
    <w:p w:rsidR="006D4465" w:rsidRPr="00282B83" w:rsidP="006D4465" w14:paraId="4370093B" w14:textId="77777777">
      <w:pPr>
        <w:rPr>
          <w:rFonts w:ascii="Arial" w:hAnsi="Arial" w:cs="Arial"/>
          <w:color w:val="000000" w:themeColor="text1"/>
          <w:sz w:val="20"/>
          <w:szCs w:val="20"/>
        </w:rPr>
      </w:pPr>
    </w:p>
    <w:tbl>
      <w:tblPr>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79"/>
      </w:tblGrid>
      <w:tr w14:paraId="0B56478B" w14:textId="5DF12594" w:rsidTr="00B17E47">
        <w:tblPrEx>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79" w:type="dxa"/>
            <w:tcBorders>
              <w:top w:val="nil"/>
              <w:left w:val="nil"/>
              <w:bottom w:val="nil"/>
              <w:right w:val="single" w:sz="4" w:space="0" w:color="auto"/>
            </w:tcBorders>
            <w:shd w:val="clear" w:color="auto" w:fill="auto"/>
          </w:tcPr>
          <w:p w:rsidR="00B17E47" w:rsidRPr="00282B83" w:rsidP="00B17E47" w14:paraId="3C1EF97F" w14:textId="13D3738C">
            <w:pPr>
              <w:numPr>
                <w:ilvl w:val="0"/>
                <w:numId w:val="1"/>
              </w:numPr>
              <w:tabs>
                <w:tab w:val="num" w:pos="432"/>
              </w:tabs>
              <w:ind w:left="432" w:hanging="432"/>
              <w:rPr>
                <w:rFonts w:ascii="Arial" w:hAnsi="Arial" w:cs="Arial"/>
                <w:color w:val="000000" w:themeColor="text1"/>
                <w:sz w:val="20"/>
                <w:szCs w:val="20"/>
              </w:rPr>
            </w:pPr>
            <w:r>
              <w:rPr>
                <w:rFonts w:ascii="Arial" w:hAnsi="Arial" w:cs="Arial"/>
                <w:color w:val="000000" w:themeColor="text1"/>
                <w:sz w:val="20"/>
                <w:szCs w:val="20"/>
              </w:rPr>
              <w:t>First</w:t>
            </w:r>
            <w:r w:rsidRPr="00282B83">
              <w:rPr>
                <w:rFonts w:ascii="Arial" w:hAnsi="Arial" w:cs="Arial"/>
                <w:color w:val="000000" w:themeColor="text1"/>
                <w:sz w:val="20"/>
                <w:szCs w:val="20"/>
              </w:rPr>
              <w:t xml:space="preserve"> name</w:t>
            </w:r>
          </w:p>
        </w:tc>
        <w:tc>
          <w:tcPr>
            <w:tcW w:w="4779" w:type="dxa"/>
            <w:tcBorders>
              <w:top w:val="single" w:sz="4" w:space="0" w:color="auto"/>
              <w:left w:val="nil"/>
              <w:bottom w:val="single" w:sz="4" w:space="0" w:color="auto"/>
              <w:right w:val="single" w:sz="4" w:space="0" w:color="auto"/>
            </w:tcBorders>
          </w:tcPr>
          <w:p w:rsidR="00B17E47" w:rsidRPr="00282B83" w:rsidP="00B17E47" w14:paraId="073B77A2" w14:textId="77777777">
            <w:pPr>
              <w:tabs>
                <w:tab w:val="num" w:pos="432"/>
              </w:tabs>
              <w:ind w:left="432"/>
              <w:rPr>
                <w:rFonts w:ascii="Arial" w:hAnsi="Arial" w:cs="Arial"/>
                <w:color w:val="000000" w:themeColor="text1"/>
                <w:sz w:val="20"/>
                <w:szCs w:val="20"/>
              </w:rPr>
            </w:pPr>
          </w:p>
        </w:tc>
      </w:tr>
    </w:tbl>
    <w:p w:rsidR="006D4465" w:rsidP="006D4465" w14:paraId="08036123" w14:textId="77777777">
      <w:pPr>
        <w:rPr>
          <w:rFonts w:ascii="Arial" w:hAnsi="Arial" w:cs="Arial"/>
          <w:color w:val="000000" w:themeColor="text1"/>
          <w:sz w:val="20"/>
          <w:szCs w:val="20"/>
        </w:rPr>
      </w:pPr>
    </w:p>
    <w:tbl>
      <w:tblPr>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79"/>
      </w:tblGrid>
      <w:tr w14:paraId="497189CF" w14:textId="77777777" w:rsidTr="00701C9D">
        <w:tblPrEx>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79" w:type="dxa"/>
            <w:tcBorders>
              <w:top w:val="nil"/>
              <w:left w:val="nil"/>
              <w:bottom w:val="nil"/>
              <w:right w:val="single" w:sz="4" w:space="0" w:color="auto"/>
            </w:tcBorders>
            <w:shd w:val="clear" w:color="auto" w:fill="auto"/>
          </w:tcPr>
          <w:p w:rsidR="00183473" w:rsidRPr="00282B83" w:rsidP="00701C9D" w14:paraId="0F7AD8C7" w14:textId="74BF550D">
            <w:pPr>
              <w:numPr>
                <w:ilvl w:val="0"/>
                <w:numId w:val="1"/>
              </w:numPr>
              <w:tabs>
                <w:tab w:val="num" w:pos="432"/>
              </w:tabs>
              <w:ind w:left="432" w:hanging="432"/>
              <w:rPr>
                <w:rFonts w:ascii="Arial" w:hAnsi="Arial" w:cs="Arial"/>
                <w:color w:val="000000" w:themeColor="text1"/>
                <w:sz w:val="20"/>
                <w:szCs w:val="20"/>
              </w:rPr>
            </w:pPr>
            <w:r>
              <w:rPr>
                <w:rFonts w:ascii="Arial" w:hAnsi="Arial" w:cs="Arial"/>
                <w:color w:val="000000" w:themeColor="text1"/>
                <w:sz w:val="20"/>
                <w:szCs w:val="20"/>
              </w:rPr>
              <w:t>Last</w:t>
            </w:r>
            <w:r w:rsidRPr="00282B83">
              <w:rPr>
                <w:rFonts w:ascii="Arial" w:hAnsi="Arial" w:cs="Arial"/>
                <w:color w:val="000000" w:themeColor="text1"/>
                <w:sz w:val="20"/>
                <w:szCs w:val="20"/>
              </w:rPr>
              <w:t xml:space="preserve"> name</w:t>
            </w:r>
          </w:p>
        </w:tc>
        <w:tc>
          <w:tcPr>
            <w:tcW w:w="4779" w:type="dxa"/>
            <w:tcBorders>
              <w:top w:val="single" w:sz="4" w:space="0" w:color="auto"/>
              <w:left w:val="nil"/>
              <w:bottom w:val="single" w:sz="4" w:space="0" w:color="auto"/>
              <w:right w:val="single" w:sz="4" w:space="0" w:color="auto"/>
            </w:tcBorders>
          </w:tcPr>
          <w:p w:rsidR="00183473" w:rsidRPr="00282B83" w:rsidP="00701C9D" w14:paraId="76DAF839" w14:textId="77777777">
            <w:pPr>
              <w:tabs>
                <w:tab w:val="num" w:pos="432"/>
              </w:tabs>
              <w:ind w:left="432"/>
              <w:rPr>
                <w:rFonts w:ascii="Arial" w:hAnsi="Arial" w:cs="Arial"/>
                <w:color w:val="000000" w:themeColor="text1"/>
                <w:sz w:val="20"/>
                <w:szCs w:val="20"/>
              </w:rPr>
            </w:pPr>
          </w:p>
        </w:tc>
      </w:tr>
    </w:tbl>
    <w:p w:rsidR="00183473" w:rsidRPr="00282B83" w:rsidP="006D4465" w14:paraId="2756A124" w14:textId="77777777">
      <w:pPr>
        <w:rPr>
          <w:rFonts w:ascii="Arial" w:hAnsi="Arial" w:cs="Arial"/>
          <w:color w:val="000000" w:themeColor="text1"/>
          <w:sz w:val="20"/>
          <w:szCs w:val="20"/>
        </w:rPr>
      </w:pPr>
    </w:p>
    <w:tbl>
      <w:tblPr>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79"/>
      </w:tblGrid>
      <w:tr w14:paraId="4375B4B7" w14:textId="66C58CEA" w:rsidTr="00B17E47">
        <w:tblPrEx>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79" w:type="dxa"/>
            <w:tcBorders>
              <w:top w:val="nil"/>
              <w:left w:val="nil"/>
              <w:bottom w:val="nil"/>
              <w:right w:val="single" w:sz="4" w:space="0" w:color="auto"/>
            </w:tcBorders>
            <w:shd w:val="clear" w:color="auto" w:fill="auto"/>
          </w:tcPr>
          <w:p w:rsidR="00B17E47" w:rsidRPr="00282B83" w:rsidP="00B17E47" w14:paraId="04B233B1" w14:textId="77777777">
            <w:pPr>
              <w:numPr>
                <w:ilvl w:val="0"/>
                <w:numId w:val="1"/>
              </w:numPr>
              <w:tabs>
                <w:tab w:val="num" w:pos="432"/>
              </w:tabs>
              <w:ind w:left="432" w:hanging="432"/>
              <w:rPr>
                <w:rFonts w:ascii="Arial" w:hAnsi="Arial" w:cs="Arial"/>
                <w:color w:val="000000" w:themeColor="text1"/>
                <w:sz w:val="20"/>
                <w:szCs w:val="20"/>
              </w:rPr>
            </w:pPr>
            <w:r w:rsidRPr="00282B83">
              <w:rPr>
                <w:rFonts w:ascii="Arial" w:hAnsi="Arial" w:cs="Arial"/>
                <w:color w:val="000000" w:themeColor="text1"/>
                <w:sz w:val="20"/>
                <w:szCs w:val="20"/>
              </w:rPr>
              <w:t>Position within university</w:t>
            </w:r>
          </w:p>
        </w:tc>
        <w:tc>
          <w:tcPr>
            <w:tcW w:w="4779" w:type="dxa"/>
            <w:tcBorders>
              <w:top w:val="single" w:sz="4" w:space="0" w:color="auto"/>
              <w:left w:val="nil"/>
              <w:bottom w:val="single" w:sz="4" w:space="0" w:color="auto"/>
              <w:right w:val="single" w:sz="4" w:space="0" w:color="auto"/>
            </w:tcBorders>
          </w:tcPr>
          <w:p w:rsidR="00B17E47" w:rsidRPr="00282B83" w:rsidP="00B17E47" w14:paraId="43BBE425" w14:textId="77777777">
            <w:pPr>
              <w:tabs>
                <w:tab w:val="num" w:pos="432"/>
              </w:tabs>
              <w:ind w:left="432"/>
              <w:rPr>
                <w:rFonts w:ascii="Arial" w:hAnsi="Arial" w:cs="Arial"/>
                <w:color w:val="000000" w:themeColor="text1"/>
                <w:sz w:val="20"/>
                <w:szCs w:val="20"/>
              </w:rPr>
            </w:pPr>
          </w:p>
        </w:tc>
      </w:tr>
    </w:tbl>
    <w:p w:rsidR="006D4465" w:rsidRPr="00282B83" w:rsidP="006D4465" w14:paraId="15A298CA" w14:textId="77777777">
      <w:pPr>
        <w:rPr>
          <w:rFonts w:ascii="Arial" w:hAnsi="Arial" w:cs="Arial"/>
          <w:color w:val="000000" w:themeColor="text1"/>
          <w:sz w:val="20"/>
          <w:szCs w:val="20"/>
        </w:rPr>
      </w:pPr>
    </w:p>
    <w:tbl>
      <w:tblPr>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79"/>
      </w:tblGrid>
      <w:tr w14:paraId="4B1C06D7" w14:textId="0FE94142" w:rsidTr="00B17E47">
        <w:tblPrEx>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8"/>
        </w:trPr>
        <w:tc>
          <w:tcPr>
            <w:tcW w:w="4779" w:type="dxa"/>
            <w:tcBorders>
              <w:top w:val="nil"/>
              <w:left w:val="nil"/>
              <w:bottom w:val="nil"/>
              <w:right w:val="single" w:sz="4" w:space="0" w:color="auto"/>
            </w:tcBorders>
            <w:shd w:val="clear" w:color="auto" w:fill="auto"/>
          </w:tcPr>
          <w:p w:rsidR="00B17E47" w:rsidRPr="00282B83" w:rsidP="00B17E47" w14:paraId="19CC3BBA" w14:textId="77777777">
            <w:pPr>
              <w:numPr>
                <w:ilvl w:val="0"/>
                <w:numId w:val="1"/>
              </w:numPr>
              <w:tabs>
                <w:tab w:val="num" w:pos="432"/>
              </w:tabs>
              <w:ind w:left="432" w:hanging="432"/>
              <w:rPr>
                <w:rFonts w:ascii="Arial" w:hAnsi="Arial" w:cs="Arial"/>
                <w:color w:val="000000" w:themeColor="text1"/>
                <w:sz w:val="20"/>
                <w:szCs w:val="20"/>
              </w:rPr>
            </w:pPr>
            <w:r w:rsidRPr="00282B83">
              <w:rPr>
                <w:rFonts w:ascii="Arial" w:hAnsi="Arial" w:cs="Arial"/>
                <w:color w:val="000000" w:themeColor="text1"/>
                <w:sz w:val="20"/>
                <w:szCs w:val="20"/>
              </w:rPr>
              <w:t>Full university address or campus</w:t>
            </w:r>
          </w:p>
        </w:tc>
        <w:tc>
          <w:tcPr>
            <w:tcW w:w="4779" w:type="dxa"/>
            <w:tcBorders>
              <w:top w:val="single" w:sz="4" w:space="0" w:color="auto"/>
              <w:left w:val="nil"/>
              <w:bottom w:val="single" w:sz="4" w:space="0" w:color="auto"/>
              <w:right w:val="single" w:sz="4" w:space="0" w:color="auto"/>
            </w:tcBorders>
          </w:tcPr>
          <w:p w:rsidR="00B17E47" w:rsidRPr="00282B83" w:rsidP="00B17E47" w14:paraId="02794C0F" w14:textId="77777777">
            <w:pPr>
              <w:tabs>
                <w:tab w:val="num" w:pos="432"/>
              </w:tabs>
              <w:ind w:left="432"/>
              <w:rPr>
                <w:rFonts w:ascii="Arial" w:hAnsi="Arial" w:cs="Arial"/>
                <w:color w:val="000000" w:themeColor="text1"/>
                <w:sz w:val="20"/>
                <w:szCs w:val="20"/>
              </w:rPr>
            </w:pPr>
          </w:p>
        </w:tc>
      </w:tr>
      <w:tr w14:paraId="424AB2D0" w14:textId="02678F14" w:rsidTr="00B17E47">
        <w:tblPrEx>
          <w:tblW w:w="9558" w:type="dxa"/>
          <w:tblInd w:w="-459" w:type="dxa"/>
          <w:tblLook w:val="01E0"/>
        </w:tblPrEx>
        <w:tc>
          <w:tcPr>
            <w:tcW w:w="4779" w:type="dxa"/>
            <w:tcBorders>
              <w:top w:val="nil"/>
              <w:left w:val="nil"/>
              <w:bottom w:val="nil"/>
              <w:right w:val="single" w:sz="4" w:space="0" w:color="auto"/>
            </w:tcBorders>
            <w:shd w:val="clear" w:color="auto" w:fill="auto"/>
          </w:tcPr>
          <w:p w:rsidR="00B17E47" w:rsidRPr="00282B83" w:rsidP="00B17E47" w14:paraId="50E37D4C" w14:textId="6B2ECD41">
            <w:pPr>
              <w:numPr>
                <w:ilvl w:val="0"/>
                <w:numId w:val="1"/>
              </w:numPr>
              <w:tabs>
                <w:tab w:val="num" w:pos="432"/>
              </w:tabs>
              <w:ind w:left="432" w:hanging="432"/>
              <w:rPr>
                <w:rFonts w:ascii="Arial" w:hAnsi="Arial" w:cs="Arial"/>
                <w:color w:val="000000" w:themeColor="text1"/>
                <w:sz w:val="20"/>
                <w:szCs w:val="20"/>
              </w:rPr>
            </w:pPr>
            <w:r w:rsidRPr="00282B83">
              <w:rPr>
                <w:rFonts w:ascii="Arial" w:hAnsi="Arial" w:cs="Arial"/>
                <w:color w:val="000000" w:themeColor="text1"/>
                <w:sz w:val="20"/>
                <w:szCs w:val="20"/>
              </w:rPr>
              <w:t>Telephone number (including</w:t>
            </w:r>
            <w:r>
              <w:rPr>
                <w:rFonts w:ascii="Arial" w:hAnsi="Arial" w:cs="Arial"/>
                <w:color w:val="000000" w:themeColor="text1"/>
                <w:sz w:val="20"/>
                <w:szCs w:val="20"/>
              </w:rPr>
              <w:t xml:space="preserve"> </w:t>
            </w:r>
            <w:r w:rsidRPr="00282B83">
              <w:rPr>
                <w:rFonts w:ascii="Arial" w:hAnsi="Arial" w:cs="Arial"/>
                <w:color w:val="000000" w:themeColor="text1"/>
                <w:sz w:val="20"/>
                <w:szCs w:val="20"/>
              </w:rPr>
              <w:t>international dialling code)</w:t>
            </w:r>
          </w:p>
        </w:tc>
        <w:tc>
          <w:tcPr>
            <w:tcW w:w="4779" w:type="dxa"/>
            <w:tcBorders>
              <w:top w:val="single" w:sz="4" w:space="0" w:color="auto"/>
              <w:left w:val="nil"/>
              <w:bottom w:val="single" w:sz="4" w:space="0" w:color="auto"/>
              <w:right w:val="single" w:sz="4" w:space="0" w:color="auto"/>
            </w:tcBorders>
          </w:tcPr>
          <w:p w:rsidR="00B17E47" w:rsidRPr="00282B83" w:rsidP="00B17E47" w14:paraId="59E8AB83" w14:textId="77777777">
            <w:pPr>
              <w:tabs>
                <w:tab w:val="num" w:pos="432"/>
              </w:tabs>
              <w:rPr>
                <w:rFonts w:ascii="Arial" w:hAnsi="Arial" w:cs="Arial"/>
                <w:color w:val="000000" w:themeColor="text1"/>
                <w:sz w:val="20"/>
                <w:szCs w:val="20"/>
              </w:rPr>
            </w:pPr>
          </w:p>
        </w:tc>
      </w:tr>
    </w:tbl>
    <w:p w:rsidR="006D4465" w:rsidRPr="00282B83" w:rsidP="006D4465" w14:paraId="01836421" w14:textId="77777777">
      <w:pPr>
        <w:rPr>
          <w:rFonts w:ascii="Arial" w:hAnsi="Arial" w:cs="Arial"/>
          <w:color w:val="000000" w:themeColor="text1"/>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79"/>
        <w:gridCol w:w="648"/>
      </w:tblGrid>
      <w:tr w14:paraId="5DC94778" w14:textId="6BBB27F1" w:rsidTr="00B17E47">
        <w:tblPrEx>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648" w:type="dxa"/>
        </w:trPr>
        <w:tc>
          <w:tcPr>
            <w:tcW w:w="4779" w:type="dxa"/>
            <w:tcBorders>
              <w:top w:val="nil"/>
              <w:left w:val="nil"/>
              <w:bottom w:val="nil"/>
              <w:right w:val="single" w:sz="4" w:space="0" w:color="auto"/>
            </w:tcBorders>
            <w:shd w:val="clear" w:color="auto" w:fill="auto"/>
          </w:tcPr>
          <w:p w:rsidR="00B17E47" w:rsidRPr="00282B83" w:rsidP="00B17E47" w14:paraId="28A5054E" w14:textId="786CDA80">
            <w:pPr>
              <w:numPr>
                <w:ilvl w:val="0"/>
                <w:numId w:val="1"/>
              </w:numPr>
              <w:tabs>
                <w:tab w:val="num" w:pos="432"/>
              </w:tabs>
              <w:ind w:left="432" w:hanging="432"/>
              <w:rPr>
                <w:rFonts w:ascii="Arial" w:hAnsi="Arial" w:cs="Arial"/>
                <w:color w:val="000000" w:themeColor="text1"/>
                <w:sz w:val="20"/>
                <w:szCs w:val="20"/>
              </w:rPr>
            </w:pPr>
            <w:r w:rsidRPr="00282B83">
              <w:rPr>
                <w:rFonts w:ascii="Arial" w:hAnsi="Arial" w:cs="Arial"/>
                <w:color w:val="000000" w:themeColor="text1"/>
                <w:sz w:val="20"/>
                <w:szCs w:val="20"/>
              </w:rPr>
              <w:t xml:space="preserve">E-mail </w:t>
            </w:r>
          </w:p>
        </w:tc>
        <w:tc>
          <w:tcPr>
            <w:tcW w:w="4779" w:type="dxa"/>
            <w:tcBorders>
              <w:top w:val="single" w:sz="4" w:space="0" w:color="auto"/>
              <w:left w:val="nil"/>
              <w:bottom w:val="single" w:sz="4" w:space="0" w:color="auto"/>
              <w:right w:val="single" w:sz="4" w:space="0" w:color="auto"/>
            </w:tcBorders>
          </w:tcPr>
          <w:p w:rsidR="00B17E47" w:rsidRPr="00282B83" w:rsidP="00B17E47" w14:paraId="05F8471C" w14:textId="77777777">
            <w:pPr>
              <w:tabs>
                <w:tab w:val="num" w:pos="432"/>
              </w:tabs>
              <w:rPr>
                <w:rFonts w:ascii="Arial" w:hAnsi="Arial" w:cs="Arial"/>
                <w:color w:val="000000" w:themeColor="text1"/>
                <w:sz w:val="20"/>
                <w:szCs w:val="20"/>
              </w:rPr>
            </w:pPr>
          </w:p>
        </w:tc>
      </w:tr>
      <w:tr w14:paraId="7841B44D" w14:textId="20CCA8B5" w:rsidTr="00B17E47">
        <w:tblPrEx>
          <w:tblW w:w="10206" w:type="dxa"/>
          <w:tblInd w:w="-459" w:type="dxa"/>
          <w:tblLook w:val="01E0"/>
        </w:tblPrEx>
        <w:trPr>
          <w:gridAfter w:val="1"/>
          <w:wAfter w:w="648" w:type="dxa"/>
        </w:trPr>
        <w:tc>
          <w:tcPr>
            <w:tcW w:w="4779" w:type="dxa"/>
            <w:tcBorders>
              <w:top w:val="nil"/>
              <w:left w:val="nil"/>
              <w:bottom w:val="nil"/>
              <w:right w:val="nil"/>
            </w:tcBorders>
            <w:shd w:val="clear" w:color="auto" w:fill="auto"/>
          </w:tcPr>
          <w:p w:rsidR="00B17E47" w:rsidRPr="00B127F6" w:rsidP="00B17E47" w14:paraId="4032CF26" w14:textId="77777777">
            <w:pPr>
              <w:tabs>
                <w:tab w:val="num" w:pos="432"/>
              </w:tabs>
              <w:ind w:left="432"/>
              <w:rPr>
                <w:rFonts w:ascii="Arial" w:hAnsi="Arial" w:cs="Arial"/>
                <w:sz w:val="20"/>
                <w:szCs w:val="20"/>
              </w:rPr>
            </w:pPr>
          </w:p>
        </w:tc>
        <w:tc>
          <w:tcPr>
            <w:tcW w:w="4779" w:type="dxa"/>
            <w:tcBorders>
              <w:top w:val="single" w:sz="4" w:space="0" w:color="auto"/>
              <w:left w:val="nil"/>
              <w:bottom w:val="nil"/>
              <w:right w:val="nil"/>
            </w:tcBorders>
          </w:tcPr>
          <w:p w:rsidR="00B17E47" w:rsidRPr="00B127F6" w:rsidP="00B17E47" w14:paraId="6670EFAF" w14:textId="77777777">
            <w:pPr>
              <w:tabs>
                <w:tab w:val="num" w:pos="432"/>
              </w:tabs>
              <w:ind w:left="432"/>
              <w:rPr>
                <w:rFonts w:ascii="Arial" w:hAnsi="Arial" w:cs="Arial"/>
                <w:sz w:val="20"/>
                <w:szCs w:val="20"/>
              </w:rPr>
            </w:pPr>
          </w:p>
        </w:tc>
      </w:tr>
      <w:tr w14:paraId="4A3684A1" w14:textId="15A7F4CD" w:rsidTr="00B17E47">
        <w:tblPrEx>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206" w:type="dxa"/>
            <w:gridSpan w:val="3"/>
            <w:shd w:val="clear" w:color="auto" w:fill="auto"/>
          </w:tcPr>
          <w:p w:rsidR="00B17E47" w:rsidRPr="002D431F" w:rsidP="00B17E47" w14:paraId="03AE210C" w14:textId="5F2F01DF">
            <w:pPr>
              <w:pStyle w:val="ListParagraph"/>
              <w:numPr>
                <w:ilvl w:val="0"/>
                <w:numId w:val="1"/>
              </w:numPr>
              <w:rPr>
                <w:rFonts w:ascii="Arial" w:hAnsi="Arial" w:cs="Arial"/>
                <w:sz w:val="20"/>
                <w:szCs w:val="20"/>
              </w:rPr>
            </w:pPr>
            <w:r w:rsidRPr="002D431F">
              <w:rPr>
                <w:rFonts w:ascii="Arial" w:hAnsi="Arial" w:cs="Arial"/>
                <w:sz w:val="20"/>
                <w:szCs w:val="20"/>
              </w:rPr>
              <w:t xml:space="preserve">Students taking Cambridge International exams can ask us to send their results directly to a chosen educational institution on the day results are released. You can receive them electronically through Direct, instead of receiving the results in hard copy. This is our Priority Results service. To find out more about this service, please email </w:t>
            </w:r>
            <w:hyperlink r:id="rId5" w:history="1">
              <w:r w:rsidRPr="002D431F">
                <w:rPr>
                  <w:rStyle w:val="Hyperlink"/>
                  <w:rFonts w:ascii="Arial" w:hAnsi="Arial" w:cs="Arial"/>
                  <w:sz w:val="20"/>
                  <w:szCs w:val="20"/>
                </w:rPr>
                <w:t>info@cambridgeinternational.org</w:t>
              </w:r>
            </w:hyperlink>
            <w:r w:rsidRPr="002D431F">
              <w:rPr>
                <w:rFonts w:ascii="Arial" w:hAnsi="Arial" w:cs="Arial"/>
                <w:sz w:val="20"/>
                <w:szCs w:val="20"/>
              </w:rPr>
              <w:t xml:space="preserve"> or call +44 (0) 1223 553 554.</w:t>
            </w:r>
          </w:p>
        </w:tc>
      </w:tr>
    </w:tbl>
    <w:p w:rsidR="002D431F" w:rsidP="002D431F" w14:paraId="6C397272" w14:textId="77777777">
      <w:pPr>
        <w:ind w:right="-694"/>
        <w:rPr>
          <w:rFonts w:ascii="Arial" w:hAnsi="Arial" w:cs="Arial"/>
          <w:color w:val="FF0000"/>
          <w:sz w:val="20"/>
          <w:szCs w:val="20"/>
        </w:rPr>
      </w:pPr>
    </w:p>
    <w:tbl>
      <w:tblPr>
        <w:tblW w:w="10206" w:type="dxa"/>
        <w:tblInd w:w="-459" w:type="dxa"/>
        <w:tblLook w:val="01E0"/>
      </w:tblPr>
      <w:tblGrid>
        <w:gridCol w:w="10206"/>
      </w:tblGrid>
      <w:tr w14:paraId="668635A2" w14:textId="77777777" w:rsidTr="00A15473">
        <w:tblPrEx>
          <w:tblW w:w="10206" w:type="dxa"/>
          <w:tblInd w:w="-459" w:type="dxa"/>
          <w:tblLook w:val="01E0"/>
        </w:tblPrEx>
        <w:tc>
          <w:tcPr>
            <w:tcW w:w="10206" w:type="dxa"/>
            <w:shd w:val="clear" w:color="auto" w:fill="auto"/>
          </w:tcPr>
          <w:p w:rsidR="002D431F" w:rsidP="00A15473" w14:paraId="507491AE" w14:textId="66AF3CA7">
            <w:pPr>
              <w:pStyle w:val="ListParagraph"/>
              <w:numPr>
                <w:ilvl w:val="0"/>
                <w:numId w:val="1"/>
              </w:numPr>
              <w:rPr>
                <w:rFonts w:ascii="Arial" w:hAnsi="Arial" w:cs="Arial"/>
                <w:sz w:val="20"/>
                <w:szCs w:val="20"/>
              </w:rPr>
            </w:pPr>
            <w:bookmarkStart w:id="0" w:name="_Hlk137041146"/>
            <w:r w:rsidRPr="002D431F">
              <w:rPr>
                <w:rFonts w:ascii="Arial" w:hAnsi="Arial" w:cs="Arial"/>
                <w:noProof/>
                <w:sz w:val="20"/>
                <w:szCs w:val="20"/>
              </w:rPr>
              <w:t>Do you wish to receive the results electronically?</w:t>
            </w:r>
          </w:p>
          <w:p w:rsidR="002D431F" w:rsidP="00AD52E1" w14:paraId="1D3606FA" w14:textId="672816D7">
            <w:pPr>
              <w:pStyle w:val="ListParagraph"/>
              <w:ind w:left="360"/>
              <w:rPr>
                <w:rFonts w:ascii="Arial" w:hAnsi="Arial" w:cs="Arial"/>
                <w:sz w:val="20"/>
                <w:szCs w:val="20"/>
              </w:rPr>
            </w:pPr>
            <w:r w:rsidRPr="00314055">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551596</wp:posOffset>
                      </wp:positionH>
                      <wp:positionV relativeFrom="paragraph">
                        <wp:posOffset>143071</wp:posOffset>
                      </wp:positionV>
                      <wp:extent cx="109855" cy="134007"/>
                      <wp:effectExtent l="0" t="0" r="23495" b="18415"/>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34007"/>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8.65pt;height:10.55pt;margin-top:11.25pt;margin-left:43.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1405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551596</wp:posOffset>
                      </wp:positionH>
                      <wp:positionV relativeFrom="paragraph">
                        <wp:posOffset>9065</wp:posOffset>
                      </wp:positionV>
                      <wp:extent cx="110359" cy="109811"/>
                      <wp:effectExtent l="0" t="0" r="23495"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0359" cy="109811"/>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8.7pt;height:8.65pt;margin-top:0.7pt;margin-left:43.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Pr>
                <w:rFonts w:ascii="Arial" w:hAnsi="Arial" w:cs="Arial"/>
                <w:noProof/>
                <w:sz w:val="20"/>
                <w:szCs w:val="20"/>
              </w:rPr>
              <w:t xml:space="preserve">YES </w:t>
            </w:r>
          </w:p>
          <w:p w:rsidR="00270F58" w:rsidRPr="002D431F" w:rsidP="00AD52E1" w14:paraId="5339ABF2" w14:textId="18E803DA">
            <w:pPr>
              <w:pStyle w:val="ListParagraph"/>
              <w:ind w:left="360"/>
              <w:rPr>
                <w:rFonts w:ascii="Arial" w:hAnsi="Arial" w:cs="Arial"/>
                <w:sz w:val="20"/>
                <w:szCs w:val="20"/>
              </w:rPr>
            </w:pPr>
            <w:r>
              <w:rPr>
                <w:rFonts w:ascii="Arial" w:hAnsi="Arial" w:cs="Arial"/>
                <w:sz w:val="20"/>
                <w:szCs w:val="20"/>
              </w:rPr>
              <w:t>NO</w:t>
            </w:r>
          </w:p>
        </w:tc>
      </w:tr>
      <w:bookmarkEnd w:id="0"/>
    </w:tbl>
    <w:p w:rsidR="002D431F" w:rsidRPr="00FA1C60" w:rsidP="002D431F" w14:paraId="58E56B37" w14:textId="77777777">
      <w:pPr>
        <w:ind w:right="-694"/>
        <w:rPr>
          <w:rFonts w:ascii="Arial" w:hAnsi="Arial" w:cs="Arial"/>
          <w:color w:val="FF0000"/>
          <w:sz w:val="18"/>
          <w:szCs w:val="18"/>
        </w:rPr>
      </w:pPr>
    </w:p>
    <w:tbl>
      <w:tblPr>
        <w:tblW w:w="10206" w:type="dxa"/>
        <w:tblInd w:w="-459" w:type="dxa"/>
        <w:tblLook w:val="01E0"/>
      </w:tblPr>
      <w:tblGrid>
        <w:gridCol w:w="10206"/>
      </w:tblGrid>
      <w:tr w14:paraId="0A513433" w14:textId="77777777" w:rsidTr="00A15473">
        <w:tblPrEx>
          <w:tblW w:w="10206" w:type="dxa"/>
          <w:tblInd w:w="-459" w:type="dxa"/>
          <w:tblLook w:val="01E0"/>
        </w:tblPrEx>
        <w:tc>
          <w:tcPr>
            <w:tcW w:w="10206" w:type="dxa"/>
            <w:shd w:val="clear" w:color="auto" w:fill="auto"/>
          </w:tcPr>
          <w:p w:rsidR="00270F58" w:rsidRPr="00270F58" w:rsidP="00270F58" w14:paraId="3F24229A" w14:textId="77777777">
            <w:pPr>
              <w:pStyle w:val="ListParagraph"/>
              <w:ind w:left="360"/>
              <w:rPr>
                <w:rFonts w:ascii="Arial" w:hAnsi="Arial" w:cs="Arial"/>
                <w:b/>
                <w:bCs/>
                <w:sz w:val="20"/>
                <w:szCs w:val="20"/>
              </w:rPr>
            </w:pPr>
            <w:r w:rsidRPr="00270F58">
              <w:rPr>
                <w:rFonts w:ascii="Arial" w:hAnsi="Arial" w:cs="Arial"/>
                <w:b/>
                <w:bCs/>
                <w:noProof/>
                <w:sz w:val="20"/>
                <w:szCs w:val="20"/>
              </w:rPr>
              <w:t>For US universities only</w:t>
            </w:r>
          </w:p>
          <w:p w:rsidR="00270F58" w:rsidRPr="002D431F" w:rsidP="00AD52E1" w14:paraId="436EBCE3" w14:textId="0EE0AED6">
            <w:pPr>
              <w:pStyle w:val="ListParagraph"/>
              <w:ind w:left="360"/>
              <w:rPr>
                <w:rFonts w:ascii="Arial" w:hAnsi="Arial" w:cs="Arial"/>
                <w:sz w:val="20"/>
                <w:szCs w:val="20"/>
              </w:rPr>
            </w:pPr>
            <w:r w:rsidRPr="00183473">
              <w:rPr>
                <w:rFonts w:ascii="Arial" w:hAnsi="Arial" w:cs="Arial"/>
                <w:sz w:val="20"/>
                <w:szCs w:val="20"/>
              </w:rPr>
              <w:t>As of October 27, 2023, US institutions receive online access to batches of US student transcripts both as a CSV file and as a single PDF with students’ results.</w:t>
            </w:r>
          </w:p>
        </w:tc>
      </w:tr>
    </w:tbl>
    <w:p w:rsidR="007506FC" w:rsidP="00B17E47" w14:paraId="79D56AAF" w14:textId="72048FD1">
      <w:pPr>
        <w:tabs>
          <w:tab w:val="left" w:pos="5985"/>
        </w:tabs>
        <w:ind w:right="-694"/>
        <w:rPr>
          <w:rFonts w:ascii="Arial" w:hAnsi="Arial" w:cs="Arial"/>
          <w:sz w:val="20"/>
          <w:szCs w:val="20"/>
        </w:rPr>
      </w:pPr>
    </w:p>
    <w:p w:rsidR="00183473" w:rsidP="006D4465" w14:paraId="29A21D6B" w14:textId="77777777">
      <w:pPr>
        <w:ind w:left="-540" w:right="-694"/>
        <w:rPr>
          <w:rFonts w:ascii="Arial" w:hAnsi="Arial" w:cs="Arial"/>
          <w:sz w:val="20"/>
          <w:szCs w:val="20"/>
        </w:rPr>
      </w:pPr>
      <w:r w:rsidRPr="00183473">
        <w:rPr>
          <w:rFonts w:ascii="Arial" w:hAnsi="Arial" w:cs="Arial"/>
          <w:b/>
          <w:bCs/>
          <w:sz w:val="20"/>
          <w:szCs w:val="20"/>
        </w:rPr>
        <w:t>Please note</w:t>
      </w:r>
      <w:r w:rsidRPr="00183473">
        <w:rPr>
          <w:rFonts w:ascii="Arial" w:hAnsi="Arial" w:cs="Arial"/>
          <w:sz w:val="20"/>
          <w:szCs w:val="20"/>
        </w:rPr>
        <w:t> that international students’ grade transcripts are applied for through the priority results service or the certifying statement process. </w:t>
      </w:r>
    </w:p>
    <w:p w:rsidR="00183473" w:rsidP="006D4465" w14:paraId="4111F4B8" w14:textId="77777777">
      <w:pPr>
        <w:ind w:left="-540" w:right="-694"/>
        <w:rPr>
          <w:rFonts w:ascii="Arial" w:hAnsi="Arial" w:cs="Arial"/>
          <w:sz w:val="20"/>
          <w:szCs w:val="20"/>
        </w:rPr>
      </w:pPr>
    </w:p>
    <w:p w:rsidR="006D4465" w:rsidP="006D4465" w14:paraId="15E6D352" w14:textId="320286CA">
      <w:pPr>
        <w:ind w:left="-540" w:right="-694"/>
        <w:rPr>
          <w:rFonts w:ascii="Arial" w:hAnsi="Arial" w:cs="Arial"/>
          <w:sz w:val="20"/>
          <w:szCs w:val="20"/>
        </w:rPr>
      </w:pPr>
      <w:r w:rsidRPr="00B127F6">
        <w:rPr>
          <w:rFonts w:ascii="Arial" w:hAnsi="Arial" w:cs="Arial"/>
          <w:sz w:val="20"/>
          <w:szCs w:val="20"/>
        </w:rPr>
        <w:t xml:space="preserve">We will consider your application and may make further investigations regarding your organisation. Granting access is at our full discretion. If your application is granted, we will email your Direct username and password </w:t>
      </w:r>
      <w:r w:rsidRPr="00183473" w:rsidR="00183473">
        <w:rPr>
          <w:rFonts w:ascii="Arial" w:hAnsi="Arial" w:cs="Arial"/>
          <w:sz w:val="20"/>
          <w:szCs w:val="20"/>
        </w:rPr>
        <w:t>to the contact email submitted on the application within 28 days. Please refer to </w:t>
      </w:r>
      <w:hyperlink r:id="rId6" w:tgtFrame="_blank" w:history="1">
        <w:r w:rsidRPr="00183473" w:rsidR="00183473">
          <w:rPr>
            <w:rStyle w:val="Hyperlink"/>
            <w:rFonts w:ascii="Arial" w:hAnsi="Arial" w:cs="Arial"/>
            <w:sz w:val="20"/>
            <w:szCs w:val="20"/>
          </w:rPr>
          <w:t>Terms &amp; Conditions</w:t>
        </w:r>
      </w:hyperlink>
      <w:r w:rsidRPr="00183473" w:rsidR="00183473">
        <w:rPr>
          <w:rFonts w:ascii="Arial" w:hAnsi="Arial" w:cs="Arial"/>
          <w:sz w:val="20"/>
          <w:szCs w:val="20"/>
        </w:rPr>
        <w:t> for further information.</w:t>
      </w:r>
    </w:p>
    <w:p w:rsidR="00183473" w:rsidP="006D4465" w14:paraId="07DAA96F" w14:textId="77777777">
      <w:pPr>
        <w:ind w:left="-540" w:right="-694"/>
        <w:rPr>
          <w:rFonts w:ascii="Arial" w:hAnsi="Arial" w:cs="Arial"/>
          <w:sz w:val="20"/>
          <w:szCs w:val="20"/>
        </w:rPr>
      </w:pPr>
    </w:p>
    <w:p w:rsidR="00183473" w:rsidP="00183473" w14:paraId="6981944F" w14:textId="77777777">
      <w:pPr>
        <w:ind w:left="-540" w:right="-694"/>
        <w:rPr>
          <w:rFonts w:ascii="Arial" w:hAnsi="Arial" w:cs="Arial"/>
          <w:sz w:val="20"/>
          <w:szCs w:val="20"/>
        </w:rPr>
      </w:pPr>
      <w:r w:rsidRPr="00183473">
        <w:rPr>
          <w:rFonts w:ascii="Arial" w:hAnsi="Arial" w:cs="Arial"/>
          <w:sz w:val="20"/>
          <w:szCs w:val="20"/>
        </w:rPr>
        <w:t>Cambridge University Press and Assessment is committed to protecting and respecting your privacy, and we’ll only use your personal information to administer your account and to provide the products and services you requested from us. From time to time, we would like to contact you about our products and services, as well as other content that may be of interest to you. If you consent to us contacting you for this purpose, please tick below to say how you would like us to contact you:</w:t>
      </w:r>
    </w:p>
    <w:p w:rsidR="00183473" w:rsidRPr="00183473" w:rsidP="00183473" w14:paraId="2B239582" w14:textId="79BFC977">
      <w:pPr>
        <w:ind w:right="-694"/>
        <w:rPr>
          <w:rFonts w:ascii="Arial" w:hAnsi="Arial" w:cs="Arial"/>
          <w:sz w:val="20"/>
          <w:szCs w:val="20"/>
        </w:rPr>
      </w:pPr>
      <w:r w:rsidRPr="00314055">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-300037</wp:posOffset>
                </wp:positionH>
                <wp:positionV relativeFrom="paragraph">
                  <wp:posOffset>6191</wp:posOffset>
                </wp:positionV>
                <wp:extent cx="150018" cy="142875"/>
                <wp:effectExtent l="0" t="0" r="21590" b="28575"/>
                <wp:wrapNone/>
                <wp:docPr id="304483354" name="Rectangle 3044833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0018" cy="1428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04483354" o:spid="_x0000_s1027" style="width:11.8pt;height:11.25pt;margin-top:0.5pt;margin-left:-23.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183473">
        <w:rPr>
          <w:rFonts w:ascii="Arial" w:hAnsi="Arial" w:cs="Arial"/>
          <w:sz w:val="20"/>
          <w:szCs w:val="20"/>
        </w:rPr>
        <w:t>I agree to receive other communications from Cambridge University Press and Assessment.</w:t>
      </w:r>
    </w:p>
    <w:p w:rsidR="00183473" w:rsidRPr="00FA1C60" w:rsidP="00183473" w14:paraId="75C56D34" w14:textId="77777777">
      <w:pPr>
        <w:ind w:left="-540" w:right="-694"/>
        <w:rPr>
          <w:rFonts w:ascii="Arial" w:hAnsi="Arial" w:cs="Arial"/>
          <w:sz w:val="18"/>
          <w:szCs w:val="18"/>
        </w:rPr>
      </w:pPr>
    </w:p>
    <w:p w:rsidR="00183473" w:rsidP="00183473" w14:paraId="0F2B6AE8" w14:textId="12E1A6B7">
      <w:pPr>
        <w:ind w:left="-540" w:right="-694"/>
        <w:rPr>
          <w:rFonts w:ascii="Arial" w:hAnsi="Arial" w:cs="Arial"/>
          <w:sz w:val="20"/>
          <w:szCs w:val="20"/>
        </w:rPr>
      </w:pPr>
      <w:r w:rsidRPr="00183473">
        <w:rPr>
          <w:rFonts w:ascii="Arial" w:hAnsi="Arial" w:cs="Arial"/>
          <w:sz w:val="20"/>
          <w:szCs w:val="20"/>
        </w:rPr>
        <w:t>You can unsubscribe from these communications at any time. For more information on how to unsubscribe, our privacy practices, and how we are committed to protecting and respecting your privacy, please review our </w:t>
      </w:r>
      <w:hyperlink r:id="rId7" w:tgtFrame="_blank" w:tooltip="Privacy Policy" w:history="1">
        <w:r w:rsidRPr="00183473">
          <w:rPr>
            <w:rStyle w:val="Hyperlink"/>
            <w:rFonts w:ascii="Arial" w:hAnsi="Arial" w:cs="Arial"/>
            <w:sz w:val="20"/>
            <w:szCs w:val="20"/>
          </w:rPr>
          <w:t>Privacy Policy</w:t>
        </w:r>
      </w:hyperlink>
      <w:r w:rsidRPr="00183473">
        <w:rPr>
          <w:rFonts w:ascii="Arial" w:hAnsi="Arial" w:cs="Arial"/>
          <w:sz w:val="20"/>
          <w:szCs w:val="20"/>
        </w:rPr>
        <w:t>.</w:t>
      </w:r>
    </w:p>
    <w:p w:rsidR="00FA1C60" w:rsidP="00183473" w14:paraId="1036E8EB" w14:textId="77777777">
      <w:pPr>
        <w:ind w:left="-540" w:right="-694"/>
        <w:rPr>
          <w:rFonts w:ascii="Arial" w:hAnsi="Arial" w:cs="Arial"/>
          <w:sz w:val="20"/>
          <w:szCs w:val="20"/>
        </w:rPr>
      </w:pPr>
    </w:p>
    <w:p w:rsidR="006D4465" w:rsidRPr="00B17E47" w:rsidP="00FA1C60" w14:paraId="5DD404CD" w14:textId="66E99835">
      <w:pPr>
        <w:ind w:left="-540" w:right="-694"/>
        <w:rPr>
          <w:rFonts w:ascii="Arial" w:hAnsi="Arial" w:cs="Arial"/>
          <w:sz w:val="20"/>
          <w:szCs w:val="20"/>
        </w:rPr>
      </w:pPr>
      <w:r w:rsidRPr="00FA1C60">
        <w:rPr>
          <w:rFonts w:ascii="Arial" w:hAnsi="Arial" w:cs="Arial"/>
          <w:b/>
          <w:sz w:val="20"/>
          <w:szCs w:val="20"/>
        </w:rPr>
        <w:t>Applicant’s Statement:</w:t>
      </w:r>
      <w:r w:rsidRPr="00FA1C60">
        <w:rPr>
          <w:rFonts w:ascii="Arial" w:hAnsi="Arial" w:cs="Arial"/>
          <w:sz w:val="20"/>
          <w:szCs w:val="20"/>
        </w:rPr>
        <w:t xml:space="preserve"> I confirm that the above information is accurate and that I have authority to make this application on behalf of the university and that Cambridge International may withdraw access without notice at its discretion. I accept the terms as stated on this form.</w:t>
      </w:r>
    </w:p>
    <w:sectPr>
      <w:headerReference w:type="default" r:id="rId8"/>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80" w:rightFromText="180" w:vertAnchor="text" w:horzAnchor="margin" w:tblpXSpec="center" w:tblpY="5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04"/>
      <w:gridCol w:w="236"/>
      <w:gridCol w:w="900"/>
      <w:gridCol w:w="1800"/>
    </w:tblGrid>
    <w:tr w14:paraId="7EFE04A1" w14:textId="77777777" w:rsidTr="008F6B1C">
      <w:tblPrEx>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6"/>
      </w:trPr>
      <w:tc>
        <w:tcPr>
          <w:tcW w:w="2628" w:type="dxa"/>
          <w:tcBorders>
            <w:top w:val="nil"/>
            <w:left w:val="nil"/>
            <w:bottom w:val="nil"/>
            <w:right w:val="single" w:sz="4" w:space="0" w:color="auto"/>
          </w:tcBorders>
          <w:shd w:val="clear" w:color="auto" w:fill="auto"/>
        </w:tcPr>
        <w:p w:rsidR="00B17E47" w:rsidRPr="00282B83" w:rsidP="00B17E47" w14:paraId="664226B9" w14:textId="77777777">
          <w:pPr>
            <w:spacing w:before="120" w:after="120"/>
            <w:ind w:right="-692"/>
            <w:rPr>
              <w:rFonts w:ascii="Arial" w:hAnsi="Arial" w:cs="Arial"/>
              <w:color w:val="000000" w:themeColor="text1"/>
              <w:sz w:val="20"/>
              <w:szCs w:val="20"/>
            </w:rPr>
          </w:pPr>
          <w:r w:rsidRPr="00282B83">
            <w:rPr>
              <w:rFonts w:ascii="Arial" w:hAnsi="Arial" w:cs="Arial"/>
              <w:color w:val="000000" w:themeColor="text1"/>
              <w:sz w:val="20"/>
              <w:szCs w:val="20"/>
            </w:rPr>
            <w:t xml:space="preserve">Signature of applicant </w:t>
          </w:r>
        </w:p>
        <w:p w:rsidR="00B17E47" w:rsidRPr="00282B83" w:rsidP="00B17E47" w14:paraId="12D47701" w14:textId="77777777">
          <w:pPr>
            <w:spacing w:before="120" w:after="120"/>
            <w:ind w:right="-692"/>
            <w:rPr>
              <w:rFonts w:ascii="Arial" w:hAnsi="Arial" w:cs="Arial"/>
              <w:color w:val="000000" w:themeColor="text1"/>
              <w:sz w:val="20"/>
              <w:szCs w:val="20"/>
            </w:rPr>
          </w:pPr>
          <w:r w:rsidRPr="00282B83">
            <w:rPr>
              <w:rFonts w:ascii="Arial" w:hAnsi="Arial" w:cs="Arial"/>
              <w:i/>
              <w:color w:val="000000" w:themeColor="text1"/>
              <w:sz w:val="20"/>
              <w:szCs w:val="20"/>
            </w:rPr>
            <w:t>[electronic]</w:t>
          </w:r>
          <w:r w:rsidRPr="00282B83">
            <w:rPr>
              <w:rFonts w:ascii="Arial" w:hAnsi="Arial" w:cs="Arial"/>
              <w:color w:val="000000" w:themeColor="text1"/>
              <w:sz w:val="20"/>
              <w:szCs w:val="20"/>
            </w:rPr>
            <w:t xml:space="preserve">: </w:t>
          </w:r>
        </w:p>
      </w:tc>
      <w:tc>
        <w:tcPr>
          <w:tcW w:w="3904" w:type="dxa"/>
          <w:tcBorders>
            <w:left w:val="single" w:sz="4" w:space="0" w:color="auto"/>
            <w:right w:val="single" w:sz="4" w:space="0" w:color="auto"/>
          </w:tcBorders>
          <w:shd w:val="clear" w:color="auto" w:fill="auto"/>
        </w:tcPr>
        <w:p w:rsidR="00B17E47" w:rsidRPr="00282B83" w:rsidP="00B17E47" w14:paraId="7BE61523" w14:textId="77777777">
          <w:pPr>
            <w:spacing w:before="120" w:after="120"/>
            <w:ind w:right="-692"/>
            <w:rPr>
              <w:rFonts w:ascii="Arial" w:hAnsi="Arial" w:cs="Arial"/>
              <w:color w:val="000000" w:themeColor="text1"/>
              <w:sz w:val="20"/>
              <w:szCs w:val="20"/>
            </w:rPr>
          </w:pPr>
          <w:r w:rsidRPr="00282B83">
            <w:rPr>
              <w:rFonts w:ascii="Arial" w:hAnsi="Arial" w:cs="Arial"/>
              <w:color w:val="000000" w:themeColor="text1"/>
              <w:sz w:val="20"/>
              <w:szCs w:val="20"/>
            </w:rPr>
            <w:t xml:space="preserve"> </w:t>
          </w:r>
        </w:p>
      </w:tc>
      <w:tc>
        <w:tcPr>
          <w:tcW w:w="236" w:type="dxa"/>
          <w:tcBorders>
            <w:top w:val="nil"/>
            <w:left w:val="single" w:sz="4" w:space="0" w:color="auto"/>
            <w:bottom w:val="nil"/>
            <w:right w:val="nil"/>
          </w:tcBorders>
          <w:shd w:val="clear" w:color="auto" w:fill="auto"/>
        </w:tcPr>
        <w:p w:rsidR="00B17E47" w:rsidRPr="00282B83" w:rsidP="00B17E47" w14:paraId="44C5CD43" w14:textId="77777777">
          <w:pPr>
            <w:spacing w:before="120" w:after="120"/>
            <w:ind w:right="-692"/>
            <w:rPr>
              <w:rFonts w:ascii="Arial" w:hAnsi="Arial" w:cs="Arial"/>
              <w:color w:val="000000" w:themeColor="text1"/>
              <w:sz w:val="20"/>
              <w:szCs w:val="20"/>
            </w:rPr>
          </w:pPr>
        </w:p>
      </w:tc>
      <w:tc>
        <w:tcPr>
          <w:tcW w:w="900" w:type="dxa"/>
          <w:tcBorders>
            <w:top w:val="nil"/>
            <w:left w:val="nil"/>
            <w:bottom w:val="nil"/>
            <w:right w:val="single" w:sz="4" w:space="0" w:color="auto"/>
          </w:tcBorders>
          <w:shd w:val="clear" w:color="auto" w:fill="auto"/>
        </w:tcPr>
        <w:p w:rsidR="00B17E47" w:rsidRPr="00282B83" w:rsidP="00B17E47" w14:paraId="73604C64" w14:textId="77777777">
          <w:pPr>
            <w:spacing w:before="120" w:after="120"/>
            <w:ind w:right="-692"/>
            <w:rPr>
              <w:rFonts w:ascii="Arial" w:hAnsi="Arial" w:cs="Arial"/>
              <w:color w:val="000000" w:themeColor="text1"/>
              <w:sz w:val="20"/>
              <w:szCs w:val="20"/>
            </w:rPr>
          </w:pPr>
          <w:r w:rsidRPr="00282B83">
            <w:rPr>
              <w:rFonts w:ascii="Arial" w:hAnsi="Arial" w:cs="Arial"/>
              <w:color w:val="000000" w:themeColor="text1"/>
              <w:sz w:val="20"/>
              <w:szCs w:val="20"/>
            </w:rPr>
            <w:t>Date</w:t>
          </w:r>
        </w:p>
      </w:tc>
      <w:tc>
        <w:tcPr>
          <w:tcW w:w="1800" w:type="dxa"/>
          <w:tcBorders>
            <w:left w:val="single" w:sz="4" w:space="0" w:color="auto"/>
          </w:tcBorders>
          <w:shd w:val="clear" w:color="auto" w:fill="auto"/>
        </w:tcPr>
        <w:p w:rsidR="00B17E47" w:rsidRPr="00282B83" w:rsidP="00B17E47" w14:paraId="505F9C5A" w14:textId="77777777">
          <w:pPr>
            <w:spacing w:before="120" w:after="120"/>
            <w:ind w:right="-692"/>
            <w:rPr>
              <w:rFonts w:ascii="Arial" w:hAnsi="Arial" w:cs="Arial"/>
              <w:color w:val="000000" w:themeColor="text1"/>
              <w:sz w:val="20"/>
              <w:szCs w:val="20"/>
            </w:rPr>
          </w:pPr>
        </w:p>
      </w:tc>
    </w:tr>
  </w:tbl>
  <w:p w:rsidR="00B17E47" w14:paraId="03C9A3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52E1" w14:paraId="02AFFC25" w14:textId="69D1F15C">
    <w:pPr>
      <w:pStyle w:val="Header"/>
    </w:pPr>
    <w:r>
      <w:rPr>
        <w:noProof/>
      </w:rPr>
      <w:drawing>
        <wp:inline distT="0" distB="0" distL="0" distR="0">
          <wp:extent cx="2924175" cy="469900"/>
          <wp:effectExtent l="0" t="0" r="9525" b="6350"/>
          <wp:docPr id="5" name="Picture 5" descr="A picture containing text, fon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flag&#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24175" cy="469900"/>
                  </a:xfrm>
                  <a:prstGeom prst="rect">
                    <a:avLst/>
                  </a:prstGeom>
                </pic:spPr>
              </pic:pic>
            </a:graphicData>
          </a:graphic>
        </wp:inline>
      </w:drawing>
    </w:r>
  </w:p>
  <w:p w:rsidR="00AD52E1" w14:paraId="07AABA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EE9271C"/>
    <w:multiLevelType w:val="hybridMultilevel"/>
    <w:tmpl w:val="53D6A90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3E"/>
    <w:rsid w:val="00122AD9"/>
    <w:rsid w:val="001262FB"/>
    <w:rsid w:val="00155225"/>
    <w:rsid w:val="00183473"/>
    <w:rsid w:val="00222424"/>
    <w:rsid w:val="00231B47"/>
    <w:rsid w:val="00270F58"/>
    <w:rsid w:val="00282B83"/>
    <w:rsid w:val="002D431F"/>
    <w:rsid w:val="002E7E61"/>
    <w:rsid w:val="002F393E"/>
    <w:rsid w:val="00314055"/>
    <w:rsid w:val="00337236"/>
    <w:rsid w:val="003524D0"/>
    <w:rsid w:val="004D18C3"/>
    <w:rsid w:val="00583F17"/>
    <w:rsid w:val="006D4465"/>
    <w:rsid w:val="00701C9D"/>
    <w:rsid w:val="007506FC"/>
    <w:rsid w:val="00856BB3"/>
    <w:rsid w:val="009A00CE"/>
    <w:rsid w:val="00A15473"/>
    <w:rsid w:val="00AA276E"/>
    <w:rsid w:val="00AD52E1"/>
    <w:rsid w:val="00AF77C9"/>
    <w:rsid w:val="00B127F6"/>
    <w:rsid w:val="00B17E47"/>
    <w:rsid w:val="00B23578"/>
    <w:rsid w:val="00E215C0"/>
    <w:rsid w:val="00F16BF1"/>
    <w:rsid w:val="00F31672"/>
    <w:rsid w:val="00FA1C6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F67936-0A9D-41E0-A6BF-01ADFF42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2FB"/>
    <w:rPr>
      <w:color w:val="0000FF"/>
      <w:u w:val="single"/>
    </w:rPr>
  </w:style>
  <w:style w:type="paragraph" w:styleId="ListParagraph">
    <w:name w:val="List Paragraph"/>
    <w:basedOn w:val="Normal"/>
    <w:uiPriority w:val="34"/>
    <w:qFormat/>
    <w:rsid w:val="00337236"/>
    <w:pPr>
      <w:ind w:left="720"/>
      <w:contextualSpacing/>
    </w:pPr>
  </w:style>
  <w:style w:type="character" w:styleId="CommentReference">
    <w:name w:val="annotation reference"/>
    <w:basedOn w:val="DefaultParagraphFont"/>
    <w:uiPriority w:val="99"/>
    <w:semiHidden/>
    <w:unhideWhenUsed/>
    <w:rsid w:val="004D18C3"/>
    <w:rPr>
      <w:sz w:val="16"/>
      <w:szCs w:val="16"/>
    </w:rPr>
  </w:style>
  <w:style w:type="paragraph" w:styleId="CommentText">
    <w:name w:val="annotation text"/>
    <w:basedOn w:val="Normal"/>
    <w:link w:val="CommentTextChar"/>
    <w:uiPriority w:val="99"/>
    <w:semiHidden/>
    <w:unhideWhenUsed/>
    <w:rsid w:val="004D18C3"/>
    <w:rPr>
      <w:sz w:val="20"/>
      <w:szCs w:val="20"/>
    </w:rPr>
  </w:style>
  <w:style w:type="character" w:customStyle="1" w:styleId="CommentTextChar">
    <w:name w:val="Comment Text Char"/>
    <w:basedOn w:val="DefaultParagraphFont"/>
    <w:link w:val="CommentText"/>
    <w:uiPriority w:val="99"/>
    <w:semiHidden/>
    <w:rsid w:val="004D18C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D18C3"/>
    <w:rPr>
      <w:b/>
      <w:bCs/>
    </w:rPr>
  </w:style>
  <w:style w:type="character" w:customStyle="1" w:styleId="CommentSubjectChar">
    <w:name w:val="Comment Subject Char"/>
    <w:basedOn w:val="CommentTextChar"/>
    <w:link w:val="CommentSubject"/>
    <w:uiPriority w:val="99"/>
    <w:semiHidden/>
    <w:rsid w:val="004D18C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D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8C3"/>
    <w:rPr>
      <w:rFonts w:ascii="Segoe UI" w:eastAsia="Times New Roman" w:hAnsi="Segoe UI" w:cs="Segoe UI"/>
      <w:sz w:val="18"/>
      <w:szCs w:val="18"/>
      <w:lang w:eastAsia="en-GB"/>
    </w:rPr>
  </w:style>
  <w:style w:type="paragraph" w:styleId="Revision">
    <w:name w:val="Revision"/>
    <w:hidden/>
    <w:uiPriority w:val="99"/>
    <w:semiHidden/>
    <w:rsid w:val="00231B47"/>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31B47"/>
    <w:pPr>
      <w:spacing w:before="100" w:beforeAutospacing="1" w:after="100" w:afterAutospacing="1"/>
    </w:pPr>
    <w:rPr>
      <w:rFonts w:ascii="Calibri" w:hAnsi="Calibri" w:eastAsiaTheme="minorHAnsi" w:cs="Calibri"/>
      <w:sz w:val="22"/>
      <w:szCs w:val="22"/>
    </w:rPr>
  </w:style>
  <w:style w:type="character" w:styleId="Strong">
    <w:name w:val="Strong"/>
    <w:basedOn w:val="DefaultParagraphFont"/>
    <w:uiPriority w:val="22"/>
    <w:qFormat/>
    <w:rsid w:val="00231B47"/>
    <w:rPr>
      <w:b/>
      <w:bCs/>
    </w:rPr>
  </w:style>
  <w:style w:type="character" w:styleId="FollowedHyperlink">
    <w:name w:val="FollowedHyperlink"/>
    <w:basedOn w:val="DefaultParagraphFont"/>
    <w:uiPriority w:val="99"/>
    <w:semiHidden/>
    <w:unhideWhenUsed/>
    <w:rsid w:val="00222424"/>
    <w:rPr>
      <w:color w:val="954F72" w:themeColor="followedHyperlink"/>
      <w:u w:val="single"/>
    </w:rPr>
  </w:style>
  <w:style w:type="paragraph" w:styleId="Header">
    <w:name w:val="header"/>
    <w:basedOn w:val="Normal"/>
    <w:link w:val="HeaderChar"/>
    <w:uiPriority w:val="99"/>
    <w:unhideWhenUsed/>
    <w:rsid w:val="00AD52E1"/>
    <w:pPr>
      <w:tabs>
        <w:tab w:val="center" w:pos="4513"/>
        <w:tab w:val="right" w:pos="9026"/>
      </w:tabs>
    </w:pPr>
  </w:style>
  <w:style w:type="character" w:customStyle="1" w:styleId="HeaderChar">
    <w:name w:val="Header Char"/>
    <w:basedOn w:val="DefaultParagraphFont"/>
    <w:link w:val="Header"/>
    <w:uiPriority w:val="99"/>
    <w:rsid w:val="00AD52E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D52E1"/>
    <w:pPr>
      <w:tabs>
        <w:tab w:val="center" w:pos="4513"/>
        <w:tab w:val="right" w:pos="9026"/>
      </w:tabs>
    </w:pPr>
  </w:style>
  <w:style w:type="character" w:customStyle="1" w:styleId="FooterChar">
    <w:name w:val="Footer Char"/>
    <w:basedOn w:val="DefaultParagraphFont"/>
    <w:link w:val="Footer"/>
    <w:uiPriority w:val="99"/>
    <w:rsid w:val="00AD52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83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rl.avanan.click/v2/___https://direct.cie.org.uk/login___.YXAxZTpjYW1icmlkZ2Vvcmc6YTpvOmZmZGU5M2JlOTJlNDgxOTE1YjY0ZGIyYmVjODcyMzc3OjY6YzhjYjowYmQ5NGY2ZTc5M2M5YjliZGJlYzFhNTM0YTVlZGNlNjM1ZmU4YjEwMmRhYjkxMGNlOGUzZDI3ODYzMmNjYzM2OnA6VDpG" TargetMode="External" /><Relationship Id="rId5" Type="http://schemas.openxmlformats.org/officeDocument/2006/relationships/hyperlink" Target="mailto:info@cambridgeinternational.org" TargetMode="External" /><Relationship Id="rId6" Type="http://schemas.openxmlformats.org/officeDocument/2006/relationships/hyperlink" Target="https://url.uk.m.mimecastprotect.com/s/8BkCCvoqqF7DP5GMIAsvUQuAOe?domain=cambridgeinternational.org" TargetMode="External" /><Relationship Id="rId7" Type="http://schemas.openxmlformats.org/officeDocument/2006/relationships/hyperlink" Target="https://url.avanan.click/v2/___https://www.cambridgeinternational.org/privacy-and-legal/?__hstc=251652889.84719f406c74be996b0af4a12f08074a.1743678458943.1744037718526.1744040731642.11&amp;__hssc=251652889.7.1744040731642&amp;__hsfp=1460120506___.YXAxZTpjYW1icmlkZ2Vvcmc6YTpvOmZmZGU5M2JlOTJlNDgxOTE1YjY0ZGIyYmVjODcyMzc3OjY6ZDEyZjpjZDE3ZWI1MzU2ZGY1N2MwMTM1YjBkOTIxN2FlYjBjZWQ0YzQ3MjMyZjllZmYwYTVkZTYyMzkyYmMwYWE2OWFiOnA6VDpG"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Amanda Cator</cp:lastModifiedBy>
  <cp:revision>2</cp:revision>
  <cp:lastPrinted>2018-10-11T16:02:00Z</cp:lastPrinted>
  <dcterms:created xsi:type="dcterms:W3CDTF">2025-04-08T08:18:00Z</dcterms:created>
  <dcterms:modified xsi:type="dcterms:W3CDTF">2025-04-08T08:18:00Z</dcterms:modified>
</cp:coreProperties>
</file>